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392.xml.htm"/>
      <w:bookmarkStart w:id="1" w:name="kswkform4_17858763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Bracken Laura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GXO LOGISTICS,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AMERICAN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GXO Logistics,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GXO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receive, either (i) one share of GXO Logistics, Inc. ("GXO") common stock, par value $0.01 per share ("GXO Common Stock"), or (ii) a cash payment equal to the fair market value of one share of GXO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three equal annual installments on August 1, 2027, August 1, 2028, and August 1, 2029, subject to the Reporting Person's continued employment with GXO.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Karlis P. Kirsis,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483" TargetMode="External"/><Relationship Id="rId5" Type="http://schemas.openxmlformats.org/officeDocument/2006/relationships/hyperlink" Target="http://www.sec.gov/cgi-bin/browse-edgar?action=getcompany&amp;CIK=00018522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3491</Characters>
  <CharactersWithSpaces>4068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